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4C" w:rsidRDefault="00EB0D4C" w:rsidP="00EB0D4C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</w:t>
      </w:r>
      <w:r>
        <w:rPr>
          <w:rFonts w:ascii="Liberation Serif" w:hAnsi="Liberation Serif"/>
          <w:i/>
          <w:iCs/>
          <w:u w:val="single"/>
        </w:rPr>
        <w:t>1</w:t>
      </w:r>
    </w:p>
    <w:p w:rsidR="00646D95" w:rsidRDefault="00646D95">
      <w:pPr>
        <w:jc w:val="right"/>
        <w:rPr>
          <w:rFonts w:ascii="Liberation Serif" w:hAnsi="Liberation Serif"/>
        </w:rPr>
      </w:pPr>
    </w:p>
    <w:p w:rsidR="00646D95" w:rsidRDefault="00AF36DA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Опросный лист для заказа</w:t>
      </w:r>
    </w:p>
    <w:p w:rsidR="00646D95" w:rsidRDefault="00AF36DA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силового </w:t>
      </w:r>
      <w:proofErr w:type="spellStart"/>
      <w:r>
        <w:rPr>
          <w:rFonts w:ascii="Liberation Serif" w:hAnsi="Liberation Serif"/>
          <w:b/>
        </w:rPr>
        <w:t>двухобмоточного</w:t>
      </w:r>
      <w:proofErr w:type="spellEnd"/>
      <w:r>
        <w:rPr>
          <w:rFonts w:ascii="Liberation Serif" w:hAnsi="Liberation Serif"/>
          <w:b/>
        </w:rPr>
        <w:t xml:space="preserve"> трансфо</w:t>
      </w:r>
      <w:r w:rsidR="00EB0D4C">
        <w:rPr>
          <w:rFonts w:ascii="Liberation Serif" w:hAnsi="Liberation Serif"/>
          <w:b/>
        </w:rPr>
        <w:t>рматора с расщеплённой обмоткой</w:t>
      </w:r>
    </w:p>
    <w:p w:rsidR="00EB0D4C" w:rsidRDefault="00EB0D4C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ТРДН-25000/110/6/6</w:t>
      </w:r>
    </w:p>
    <w:p w:rsidR="00646D95" w:rsidRDefault="00646D95">
      <w:pPr>
        <w:tabs>
          <w:tab w:val="left" w:pos="6480"/>
        </w:tabs>
        <w:rPr>
          <w:rFonts w:ascii="Liberation Serif" w:hAnsi="Liberation Serif"/>
          <w:b/>
        </w:rPr>
      </w:pPr>
    </w:p>
    <w:p w:rsidR="00EB0D4C" w:rsidRDefault="00EB0D4C" w:rsidP="00EB0D4C">
      <w:pPr>
        <w:ind w:left="1080" w:hanging="1080"/>
        <w:jc w:val="both"/>
        <w:rPr>
          <w:rFonts w:ascii="Liberation Serif" w:hAnsi="Liberation Serif"/>
          <w:i/>
          <w:iCs/>
          <w:u w:val="single"/>
        </w:rPr>
      </w:pPr>
      <w:r>
        <w:rPr>
          <w:rFonts w:ascii="Liberation Serif" w:hAnsi="Liberation Serif"/>
          <w:b/>
        </w:rPr>
        <w:t>Объект:</w:t>
      </w:r>
      <w:r>
        <w:rPr>
          <w:rFonts w:ascii="Liberation Serif" w:hAnsi="Liberation Serif"/>
        </w:rPr>
        <w:t xml:space="preserve"> ПС </w:t>
      </w:r>
      <w:r>
        <w:rPr>
          <w:rFonts w:ascii="Liberation Serif" w:hAnsi="Liberation Serif"/>
          <w:i/>
          <w:iCs/>
          <w:u w:val="single"/>
        </w:rPr>
        <w:t xml:space="preserve">110 </w:t>
      </w:r>
      <w:proofErr w:type="spellStart"/>
      <w:r>
        <w:rPr>
          <w:rFonts w:ascii="Liberation Serif" w:hAnsi="Liberation Serif"/>
          <w:i/>
          <w:iCs/>
          <w:u w:val="single"/>
        </w:rPr>
        <w:t>кВ</w:t>
      </w:r>
      <w:proofErr w:type="spellEnd"/>
      <w:r>
        <w:rPr>
          <w:rFonts w:ascii="Liberation Serif" w:hAnsi="Liberation Serif"/>
          <w:i/>
          <w:iCs/>
          <w:u w:val="single"/>
        </w:rPr>
        <w:t xml:space="preserve"> </w:t>
      </w:r>
      <w:r>
        <w:rPr>
          <w:rFonts w:ascii="Liberation Serif" w:hAnsi="Liberation Serif"/>
          <w:i/>
          <w:iCs/>
          <w:u w:val="single"/>
        </w:rPr>
        <w:t>Лесная</w:t>
      </w:r>
    </w:p>
    <w:p w:rsidR="00EB0D4C" w:rsidRDefault="00EB0D4C" w:rsidP="00EB0D4C">
      <w:pPr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Заказчик:</w:t>
      </w:r>
      <w:r>
        <w:rPr>
          <w:rFonts w:ascii="Liberation Serif" w:hAnsi="Liberation Serif"/>
        </w:rPr>
        <w:t xml:space="preserve"> АО «ДРСК» «ПЭС»</w:t>
      </w:r>
    </w:p>
    <w:p w:rsidR="00EB0D4C" w:rsidRDefault="00EB0D4C" w:rsidP="00EB0D4C">
      <w:pPr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Количество:</w:t>
      </w:r>
      <w:r>
        <w:rPr>
          <w:rFonts w:ascii="Liberation Serif" w:hAnsi="Liberation Serif"/>
        </w:rPr>
        <w:t xml:space="preserve"> 2 шт.</w:t>
      </w:r>
    </w:p>
    <w:p w:rsidR="00646D95" w:rsidRDefault="00646D95">
      <w:pPr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81"/>
        <w:gridCol w:w="2032"/>
        <w:gridCol w:w="1252"/>
        <w:gridCol w:w="1648"/>
        <w:gridCol w:w="2264"/>
        <w:gridCol w:w="1978"/>
        <w:gridCol w:w="2039"/>
        <w:gridCol w:w="2727"/>
      </w:tblGrid>
      <w:tr w:rsidR="00646D95">
        <w:trPr>
          <w:trHeight w:val="684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№ п/п</w:t>
            </w:r>
          </w:p>
        </w:tc>
        <w:tc>
          <w:tcPr>
            <w:tcW w:w="4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Наименование параметра</w:t>
            </w:r>
          </w:p>
        </w:tc>
        <w:tc>
          <w:tcPr>
            <w:tcW w:w="22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Требование заказчика</w:t>
            </w:r>
          </w:p>
        </w:tc>
        <w:tc>
          <w:tcPr>
            <w:tcW w:w="4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 xml:space="preserve">Способ подтверждения участником соответствия </w:t>
            </w:r>
            <w:r>
              <w:rPr>
                <w:rFonts w:ascii="Liberation Serif" w:hAnsi="Liberation Serif"/>
                <w:b/>
              </w:rPr>
              <w:t>требованиям</w:t>
            </w:r>
          </w:p>
        </w:tc>
        <w:tc>
          <w:tcPr>
            <w:tcW w:w="2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Предложение участника по характеристикам и параметрам</w:t>
            </w:r>
          </w:p>
        </w:tc>
      </w:tr>
      <w:tr w:rsidR="00646D95">
        <w:trPr>
          <w:trHeight w:val="684"/>
          <w:jc w:val="center"/>
        </w:trPr>
        <w:tc>
          <w:tcPr>
            <w:tcW w:w="11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4937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2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Согласие с требованием/ 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Предоставление подтверждающего документа на этапе закупки</w:t>
            </w:r>
          </w:p>
        </w:tc>
        <w:tc>
          <w:tcPr>
            <w:tcW w:w="27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3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Основные параметры</w:t>
            </w: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bookmarkStart w:id="0" w:name="_GoBack" w:colFirst="2" w:colLast="3"/>
            <w:r>
              <w:rPr>
                <w:rFonts w:ascii="Liberation Serif" w:hAnsi="Liberation Serif"/>
              </w:rPr>
              <w:t>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Изготовитель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Указать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Заводской тип (марка)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ТРДН-25000/110/6/6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- Декларация о соответствии.</w:t>
            </w:r>
          </w:p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- Руководство по эксплуатации.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1.3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Номинальная мощность обмоток, </w:t>
            </w:r>
            <w:proofErr w:type="spellStart"/>
            <w:r>
              <w:rPr>
                <w:rFonts w:ascii="Liberation Serif" w:hAnsi="Liberation Serif"/>
              </w:rPr>
              <w:t>кВА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eastAsia="Calibri" w:hAnsi="Liberation Serif"/>
                <w:color w:val="000000"/>
                <w:lang w:eastAsia="en-US"/>
              </w:rPr>
              <w:t>(ГОСТ 9680 п.2)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25 000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12 500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12 500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1.4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Номинальное напряжение,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115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6,6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85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6,6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Номинальная частота, Гц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50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Схема и группа соединения обмоток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proofErr w:type="spellStart"/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Ун</w:t>
            </w:r>
            <w:proofErr w:type="spellEnd"/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/Д—Д-11—11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Ток холостого хода, %, не более,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0,65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Указание </w:t>
            </w:r>
            <w:r w:rsidRPr="00AF36DA">
              <w:rPr>
                <w:rFonts w:ascii="Liberation Serif" w:hAnsi="Liberation Serif"/>
                <w:color w:val="000000" w:themeColor="text1"/>
              </w:rPr>
              <w:t>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1.8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Напряжение короткого замыкания, </w:t>
            </w:r>
            <w:proofErr w:type="spellStart"/>
            <w:r>
              <w:rPr>
                <w:rFonts w:ascii="Liberation Serif" w:hAnsi="Liberation Serif"/>
              </w:rPr>
              <w:t>кВА</w:t>
            </w:r>
            <w:proofErr w:type="spellEnd"/>
            <w:r>
              <w:rPr>
                <w:rFonts w:ascii="Liberation Serif" w:hAnsi="Liberation Serif"/>
              </w:rPr>
              <w:t>, %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ВН-НН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10,5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ВН-НН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  <w:r>
              <w:rPr>
                <w:rFonts w:ascii="Liberation Serif" w:hAnsi="Liberation Serif"/>
                <w:color w:val="000000"/>
              </w:rPr>
              <w:t xml:space="preserve"> (НН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  <w:r>
              <w:rPr>
                <w:rFonts w:ascii="Liberation Serif" w:hAnsi="Liberation Serif"/>
                <w:color w:val="000000"/>
              </w:rPr>
              <w:t>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 xml:space="preserve">1 </w:t>
            </w:r>
            <w:r>
              <w:rPr>
                <w:rFonts w:ascii="Liberation Serif" w:hAnsi="Liberation Serif"/>
                <w:color w:val="000000"/>
              </w:rPr>
              <w:t>-НН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 xml:space="preserve">2 </w:t>
            </w:r>
          </w:p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Потери холостого хода,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25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Потери КЗ,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i/>
                <w:iCs/>
                <w:color w:val="000000" w:themeColor="text1"/>
              </w:rPr>
              <w:t>120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eastAsia="Calibri" w:hAnsi="Liberation Serif"/>
                <w:color w:val="000000"/>
                <w:lang w:eastAsia="en-US"/>
              </w:rPr>
              <w:t>Предусматривается параллельная работа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Согласие с </w:t>
            </w:r>
            <w:r w:rsidRPr="00AF36DA">
              <w:rPr>
                <w:rFonts w:ascii="Liberation Serif" w:hAnsi="Liberation Serif"/>
                <w:color w:val="000000" w:themeColor="text1"/>
              </w:rPr>
              <w:t>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Способ и диапазон регулирования (по ГОСТ 12965-85)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46C0" w:rsidRPr="00AF36DA" w:rsidRDefault="00D046C0" w:rsidP="00D046C0">
            <w:pPr>
              <w:widowControl w:val="0"/>
              <w:jc w:val="center"/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 xml:space="preserve">РПН в </w:t>
            </w:r>
            <w:proofErr w:type="spellStart"/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нейтрали</w:t>
            </w:r>
            <w:proofErr w:type="spellEnd"/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 xml:space="preserve"> ВН </w:t>
            </w:r>
          </w:p>
          <w:p w:rsidR="00646D95" w:rsidRPr="00AF36DA" w:rsidRDefault="00D046C0" w:rsidP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± 16 %; ± 9 ступеней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Требования к материалам (марки, типы и производители основных комплектующих)</w:t>
            </w: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2.1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Масло (по ТУ 38.1011025-85)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ГК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Согласие с </w:t>
            </w:r>
            <w:r w:rsidRPr="00AF36DA">
              <w:rPr>
                <w:rFonts w:ascii="Liberation Serif" w:hAnsi="Liberation Serif"/>
                <w:color w:val="000000" w:themeColor="text1"/>
              </w:rPr>
              <w:t>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Требование к контрольным кабелям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Негорючая изоляция (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нгLS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3.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Требования к конструкции</w:t>
            </w: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  <w:b/>
              </w:rPr>
              <w:t>3.1.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b/>
              </w:rPr>
              <w:t>Высоковольтные вводы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b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3.1.1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вводов ВН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snapToGrid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  <w:spacing w:val="-2"/>
              </w:rPr>
              <w:t>с твердой изоляцией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lastRenderedPageBreak/>
              <w:t>3.1.2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вводов </w:t>
            </w: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1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proofErr w:type="spellStart"/>
            <w:r w:rsidRPr="00AF36DA">
              <w:rPr>
                <w:rFonts w:ascii="Liberation Serif" w:hAnsi="Liberation Serif"/>
                <w:color w:val="000000" w:themeColor="text1"/>
                <w:spacing w:val="-2"/>
              </w:rPr>
              <w:t>маслоподпорный</w:t>
            </w:r>
            <w:proofErr w:type="spell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вводов </w:t>
            </w:r>
            <w:r>
              <w:rPr>
                <w:rFonts w:ascii="Liberation Serif" w:hAnsi="Liberation Serif"/>
                <w:color w:val="000000"/>
              </w:rPr>
              <w:t>НН</w:t>
            </w:r>
            <w:r>
              <w:rPr>
                <w:rFonts w:ascii="Liberation Serif" w:hAnsi="Liberation Serif"/>
                <w:color w:val="000000"/>
                <w:vertAlign w:val="subscript"/>
              </w:rPr>
              <w:t>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proofErr w:type="spellStart"/>
            <w:r w:rsidRPr="00AF36DA">
              <w:rPr>
                <w:rFonts w:ascii="Liberation Serif" w:hAnsi="Liberation Serif"/>
                <w:color w:val="000000" w:themeColor="text1"/>
                <w:spacing w:val="-2"/>
              </w:rPr>
              <w:t>маслоподпорный</w:t>
            </w:r>
            <w:proofErr w:type="spell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3.1.4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Тип  твердой изоляции вводов ВН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RIN изоляция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Удельная длина пути утечки внешней </w:t>
            </w:r>
            <w:r>
              <w:rPr>
                <w:rFonts w:ascii="Liberation Serif" w:hAnsi="Liberation Serif"/>
              </w:rPr>
              <w:t>изоляции по ПУЭ 7-го издания,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  <w:r>
              <w:rPr>
                <w:rFonts w:ascii="Liberation Serif" w:hAnsi="Liberation Serif"/>
              </w:rPr>
              <w:t>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2,5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  <w:b/>
                <w:bCs/>
              </w:rPr>
              <w:t>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</w:pPr>
            <w:r>
              <w:rPr>
                <w:rFonts w:ascii="Liberation Serif" w:hAnsi="Liberation Serif"/>
                <w:b/>
                <w:bCs/>
              </w:rPr>
              <w:t>Габаритно-массовые характеристики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3.2.1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Габаритные размеры, не более, мм: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длина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ширина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высота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 xml:space="preserve"> габаритный и </w:t>
            </w:r>
            <w:r>
              <w:rPr>
                <w:rFonts w:ascii="Liberation Serif" w:hAnsi="Liberation Serif"/>
              </w:rPr>
              <w:t>сборочный чертежи</w:t>
            </w: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Масса, кг, не более: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Транспортная (без масла)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полная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масла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  <w:b/>
              </w:rPr>
              <w:t>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b/>
              </w:rPr>
              <w:t>Встроенные трансформаторы тока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b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b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 вводах ВН: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</w:t>
            </w:r>
            <w:r w:rsidRPr="00AF36DA">
              <w:rPr>
                <w:rFonts w:ascii="Liberation Serif" w:hAnsi="Liberation Serif"/>
                <w:color w:val="000000" w:themeColor="text1"/>
              </w:rPr>
              <w:t xml:space="preserve">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Первичный ток, А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 - для защиты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для измерения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для учета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 w:rsidP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600-400-300-200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</w:t>
            </w:r>
            <w:r w:rsidRPr="00AF36DA">
              <w:rPr>
                <w:rFonts w:ascii="Liberation Serif" w:hAnsi="Liberation Serif"/>
                <w:color w:val="000000" w:themeColor="text1"/>
              </w:rPr>
              <w:t>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3.3.4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10</w:t>
            </w: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val="en-US" w:eastAsia="en-US"/>
              </w:rPr>
              <w:t>PR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eastAsia="ISOCPEUR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val="en-US" w:eastAsia="en-US"/>
              </w:rPr>
              <w:t>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lastRenderedPageBreak/>
              <w:t>3.3.5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Обмотки </w:t>
            </w:r>
            <w:r>
              <w:rPr>
                <w:rFonts w:ascii="Liberation Serif" w:hAnsi="Liberation Serif"/>
              </w:rPr>
              <w:t>№ 3  – измерение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val="en-US" w:eastAsia="en-US"/>
              </w:rPr>
              <w:t>0</w:t>
            </w: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,2</w:t>
            </w: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val="en-US" w:eastAsia="en-US"/>
              </w:rPr>
              <w:t>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  <w:lang w:val="en-US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eastAsia="ISOCPEUR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eastAsia="Calibri"/>
                <w:i/>
                <w:iCs/>
                <w:color w:val="000000" w:themeColor="text1"/>
                <w:lang w:eastAsia="en-US"/>
              </w:rPr>
              <w:t>Уточняется дополнительно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Все ответвления трансформаторов тока должны быть выведены в коробку для присоединения кабелей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Периодичность поверок классов точности в эксплуатации трансформаторов тока, не менее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Указание </w:t>
            </w:r>
            <w:r w:rsidRPr="00AF36DA">
              <w:rPr>
                <w:rFonts w:ascii="Liberation Serif" w:hAnsi="Liberation Serif"/>
                <w:color w:val="000000" w:themeColor="text1"/>
              </w:rPr>
              <w:t>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Техническая документация к 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трансформатору тока на русском языке: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паспорт;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руководство по эксплуатации, 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включающее указания по транспортированию, хранению, монтажу и вводу в эксплуатацию;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копии протоколов приёмо-сдаточных </w:t>
            </w:r>
            <w:r>
              <w:rPr>
                <w:rFonts w:ascii="Liberation Serif" w:hAnsi="Liberation Serif"/>
              </w:rPr>
              <w:t>испытаний;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>сертификат безопасности;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>свидетельство о поверке;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сертификат об утверждении типа средств измерения;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сертификат соответствия ГОСТ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4.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Устройство регулирования напряжения</w:t>
            </w:r>
          </w:p>
        </w:tc>
      </w:tr>
      <w:tr w:rsidR="00646D95">
        <w:trPr>
          <w:trHeight w:val="25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Марка, производитель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Указывается </w:t>
            </w:r>
            <w:r w:rsidRPr="00AF36DA">
              <w:rPr>
                <w:rFonts w:ascii="Liberation Serif" w:hAnsi="Liberation Serif"/>
                <w:color w:val="000000" w:themeColor="text1"/>
              </w:rPr>
              <w:t xml:space="preserve">  поставщиком/изготовителем.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Механический ресурс контактора, количество переключений в соответствии с СТО 56947007-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lastRenderedPageBreak/>
              <w:t>29.180.01.275-2019,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500 000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Привод РПН должен быть оборудован системой </w:t>
            </w:r>
            <w:r>
              <w:rPr>
                <w:rFonts w:ascii="Liberation Serif" w:hAnsi="Liberation Serif"/>
              </w:rPr>
              <w:t>обогрева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Напряжение питания РПН, В: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двигателей</w:t>
            </w:r>
            <w:r>
              <w:rPr>
                <w:rFonts w:ascii="Liberation Serif" w:hAnsi="Liberation Serif"/>
              </w:rPr>
              <w:tab/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цепей управления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eastAsia="Calibri" w:hAnsi="Liberation Serif"/>
                <w:color w:val="000000" w:themeColor="text1"/>
                <w:lang w:eastAsia="en-US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⁓</w:t>
            </w: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380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⁓</w:t>
            </w: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220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96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Тип привода устройства РПН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Моторный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96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4.6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Привод </w:t>
            </w:r>
            <w:r>
              <w:rPr>
                <w:rFonts w:ascii="Liberation Serif" w:hAnsi="Liberation Serif"/>
                <w:sz w:val="24"/>
                <w:szCs w:val="24"/>
              </w:rPr>
              <w:t>устройства РПН должен обеспечивать управление:</w:t>
            </w:r>
          </w:p>
          <w:p w:rsidR="00646D95" w:rsidRDefault="00AF36DA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- местное - от ключа (кнопки) управления;</w:t>
            </w:r>
          </w:p>
          <w:p w:rsidR="00646D95" w:rsidRDefault="00AF36DA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-дистанционное - со щита управления;</w:t>
            </w:r>
          </w:p>
          <w:p w:rsidR="00646D95" w:rsidRDefault="00AF36DA">
            <w:pPr>
              <w:pStyle w:val="Standard"/>
              <w:widowControl w:val="0"/>
            </w:pPr>
            <w:r>
              <w:rPr>
                <w:rFonts w:ascii="Liberation Serif" w:hAnsi="Liberation Serif"/>
              </w:rPr>
              <w:t>-автоматическое - от блока автоматического управления.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pStyle w:val="afa"/>
              <w:widowControl w:val="0"/>
              <w:jc w:val="center"/>
              <w:rPr>
                <w:color w:val="000000" w:themeColor="text1"/>
              </w:rPr>
            </w:pPr>
          </w:p>
          <w:p w:rsidR="00646D95" w:rsidRPr="00AF36DA" w:rsidRDefault="00646D95">
            <w:pPr>
              <w:pStyle w:val="afa"/>
              <w:widowControl w:val="0"/>
              <w:jc w:val="center"/>
              <w:rPr>
                <w:color w:val="000000" w:themeColor="text1"/>
              </w:rPr>
            </w:pPr>
          </w:p>
          <w:p w:rsidR="00646D95" w:rsidRPr="00AF36DA" w:rsidRDefault="00AF36DA">
            <w:pPr>
              <w:pStyle w:val="afa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Да</w:t>
            </w:r>
          </w:p>
          <w:p w:rsidR="00646D95" w:rsidRPr="00AF36DA" w:rsidRDefault="00646D95">
            <w:pPr>
              <w:pStyle w:val="afa"/>
              <w:widowControl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</w:p>
          <w:p w:rsidR="00646D95" w:rsidRPr="00AF36DA" w:rsidRDefault="00AF36DA">
            <w:pPr>
              <w:pStyle w:val="afa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Да</w:t>
            </w:r>
          </w:p>
          <w:p w:rsidR="00646D95" w:rsidRPr="00AF36DA" w:rsidRDefault="00646D95">
            <w:pPr>
              <w:pStyle w:val="Standard"/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5.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b/>
              </w:rPr>
              <w:t>Система охлаждения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Тип </w:t>
            </w:r>
            <w:r>
              <w:rPr>
                <w:rFonts w:ascii="Liberation Serif" w:hAnsi="Liberation Serif"/>
              </w:rPr>
              <w:t>системы охлаждения М, Д, М/Д, М/Д/ДЦ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i/>
                <w:iCs/>
                <w:color w:val="000000" w:themeColor="text1"/>
                <w:lang w:eastAsia="en-US"/>
              </w:rPr>
              <w:t>Д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Компоновка охладителей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Навесная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729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Конструкция охлаждающих устройств (радиаторов)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Пластинчатая (</w:t>
            </w:r>
            <w:proofErr w:type="spellStart"/>
            <w:r w:rsidRPr="00AF36DA">
              <w:rPr>
                <w:rFonts w:ascii="Liberation Serif" w:hAnsi="Liberation Serif"/>
                <w:color w:val="000000" w:themeColor="text1"/>
              </w:rPr>
              <w:t>плоскоштампованные</w:t>
            </w:r>
            <w:proofErr w:type="spellEnd"/>
            <w:r w:rsidRPr="00AF36DA">
              <w:rPr>
                <w:rFonts w:ascii="Liberation Serif" w:hAnsi="Liberation Serif"/>
                <w:color w:val="000000" w:themeColor="text1"/>
              </w:rPr>
              <w:t xml:space="preserve"> радиаторы, оцинкованные </w:t>
            </w:r>
            <w:r w:rsidRPr="00AF36DA">
              <w:rPr>
                <w:rFonts w:ascii="Liberation Serif" w:hAnsi="Liberation Serif"/>
                <w:color w:val="000000" w:themeColor="text1"/>
              </w:rPr>
              <w:t>методом горячего оцинкования с покраской,)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80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Количество охладителей/из них резервных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56"/>
          <w:jc w:val="center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5.5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Напряжение питания системы охлаждения, РПН, 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Двигателей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⁓380/⁓220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56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Цепей управления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⁓220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612"/>
          <w:jc w:val="center"/>
        </w:trPr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56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Автоматическое управление системой охлаждения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334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Технические требования к конструкции,</w:t>
            </w:r>
            <w:r w:rsidRPr="00AF36DA">
              <w:rPr>
                <w:rFonts w:ascii="Liberation Serif" w:hAnsi="Liberation Serif"/>
                <w:b/>
                <w:color w:val="000000" w:themeColor="text1"/>
              </w:rPr>
              <w:t xml:space="preserve"> изготовлению и материалам</w:t>
            </w:r>
          </w:p>
        </w:tc>
      </w:tr>
      <w:tr w:rsidR="00646D95">
        <w:trPr>
          <w:trHeight w:val="277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Уровень разъем</w:t>
            </w:r>
            <w:r>
              <w:rPr>
                <w:rFonts w:ascii="Liberation Serif" w:hAnsi="Liberation Serif"/>
              </w:rPr>
              <w:t>а бака согласно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п. Г 20 ГОСТ Р 52719-2007 (нижний, верхний)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pStyle w:val="Standard"/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3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color w:val="000000"/>
              </w:rPr>
              <w:t>6.2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Заземление активной части (с выводом наружу бака)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13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Режим работы </w:t>
            </w:r>
            <w:proofErr w:type="spellStart"/>
            <w:r>
              <w:rPr>
                <w:rFonts w:ascii="Liberation Serif" w:hAnsi="Liberation Serif"/>
              </w:rPr>
              <w:t>нейтрали</w:t>
            </w:r>
            <w:proofErr w:type="spellEnd"/>
            <w:r>
              <w:rPr>
                <w:rFonts w:ascii="Liberation Serif" w:hAnsi="Liberation Serif"/>
              </w:rPr>
              <w:t xml:space="preserve">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Глухое заземление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 xml:space="preserve">(допускается работа с 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разземленной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 xml:space="preserve"> 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нейтралью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 xml:space="preserve"> при условии защиты </w:t>
            </w:r>
            <w:proofErr w:type="spellStart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нейтрали</w:t>
            </w:r>
            <w:proofErr w:type="spellEnd"/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Наличие устройств раскрепления активной части в баке от смещения (да, нет)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При транспортировке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В эксплуатации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Устройство защиты масла от контакта с окружающим воздухом (пленочная защита)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Наличие термосифонного фильтра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Газовое </w:t>
            </w:r>
            <w:r>
              <w:rPr>
                <w:rFonts w:ascii="Liberation Serif" w:hAnsi="Liberation Serif"/>
              </w:rPr>
              <w:t>реле: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В основном баке -  с двумя н. о. контактами на </w:t>
            </w:r>
            <w:proofErr w:type="spellStart"/>
            <w:r>
              <w:rPr>
                <w:rFonts w:ascii="Liberation Serif" w:hAnsi="Liberation Serif"/>
              </w:rPr>
              <w:t>откл</w:t>
            </w:r>
            <w:proofErr w:type="spellEnd"/>
            <w:r>
              <w:rPr>
                <w:rFonts w:ascii="Liberation Serif" w:hAnsi="Liberation Serif"/>
              </w:rPr>
              <w:t xml:space="preserve">.  и двумя </w:t>
            </w:r>
            <w:proofErr w:type="spellStart"/>
            <w:r>
              <w:rPr>
                <w:rFonts w:ascii="Liberation Serif" w:hAnsi="Liberation Serif"/>
              </w:rPr>
              <w:t>н.о</w:t>
            </w:r>
            <w:proofErr w:type="spellEnd"/>
            <w:r>
              <w:rPr>
                <w:rFonts w:ascii="Liberation Serif" w:hAnsi="Liberation Serif"/>
              </w:rPr>
              <w:t>. контактами  на сигнал 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Струйное реле: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lastRenderedPageBreak/>
              <w:t xml:space="preserve">В баке РПН - с двумя н. о. контактами на </w:t>
            </w:r>
            <w:proofErr w:type="spellStart"/>
            <w:r>
              <w:rPr>
                <w:rFonts w:ascii="Liberation Serif" w:hAnsi="Liberation Serif"/>
              </w:rPr>
              <w:t>откл</w:t>
            </w:r>
            <w:proofErr w:type="spellEnd"/>
            <w:r>
              <w:rPr>
                <w:rFonts w:ascii="Liberation Serif" w:hAnsi="Liberation Serif"/>
              </w:rPr>
              <w:t xml:space="preserve">.  и  один   </w:t>
            </w:r>
            <w:proofErr w:type="spellStart"/>
            <w:r>
              <w:rPr>
                <w:rFonts w:ascii="Liberation Serif" w:hAnsi="Liberation Serif"/>
              </w:rPr>
              <w:t>н.о</w:t>
            </w:r>
            <w:proofErr w:type="spellEnd"/>
            <w:r>
              <w:rPr>
                <w:rFonts w:ascii="Liberation Serif" w:hAnsi="Liberation Serif"/>
              </w:rPr>
              <w:t>. контакт  на сигнал 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 xml:space="preserve">Согласие с 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Предохранительные клапаны с контактами для сигнализации о срабатывании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Тип и производитель необслуживаемого </w:t>
            </w:r>
            <w:proofErr w:type="spellStart"/>
            <w:r>
              <w:rPr>
                <w:rFonts w:ascii="Liberation Serif" w:hAnsi="Liberation Serif"/>
              </w:rPr>
              <w:t>воздухоосушителя</w:t>
            </w:r>
            <w:proofErr w:type="spellEnd"/>
            <w:r>
              <w:rPr>
                <w:rFonts w:ascii="Liberation Serif" w:hAnsi="Liberation Serif"/>
              </w:rPr>
              <w:t>: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- на основной отсек расширителя</w:t>
            </w:r>
          </w:p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- на отсек РПН </w:t>
            </w:r>
            <w:r>
              <w:rPr>
                <w:rFonts w:ascii="Liberation Serif" w:hAnsi="Liberation Serif"/>
              </w:rPr>
              <w:t>расширителя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646D95">
            <w:pPr>
              <w:pStyle w:val="Standard"/>
              <w:widowControl w:val="0"/>
              <w:ind w:left="-79" w:right="-79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646D95">
            <w:pPr>
              <w:pStyle w:val="Standard"/>
              <w:widowControl w:val="0"/>
              <w:ind w:left="-79" w:right="-79"/>
              <w:jc w:val="center"/>
              <w:rPr>
                <w:rFonts w:ascii="Liberation Serif" w:hAnsi="Liberation Serif"/>
                <w:color w:val="000000" w:themeColor="text1"/>
              </w:rPr>
            </w:pPr>
          </w:p>
          <w:p w:rsidR="00646D95" w:rsidRPr="00AF36DA" w:rsidRDefault="00AF36DA">
            <w:pPr>
              <w:pStyle w:val="Standard"/>
              <w:widowControl w:val="0"/>
              <w:ind w:left="-79" w:right="-79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Указать марку и производителя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Срок службы уплотнительной резины не менее,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Отсутствие необходимости </w:t>
            </w:r>
            <w:proofErr w:type="spellStart"/>
            <w:r>
              <w:rPr>
                <w:rFonts w:ascii="Liberation Serif" w:hAnsi="Liberation Serif"/>
              </w:rPr>
              <w:t>подпрессовки</w:t>
            </w:r>
            <w:proofErr w:type="spellEnd"/>
            <w:r>
              <w:rPr>
                <w:rFonts w:ascii="Liberation Serif" w:hAnsi="Liberation Serif"/>
              </w:rPr>
              <w:t xml:space="preserve"> обмоток и </w:t>
            </w:r>
            <w:proofErr w:type="spellStart"/>
            <w:r>
              <w:rPr>
                <w:rFonts w:ascii="Liberation Serif" w:hAnsi="Liberation Serif"/>
              </w:rPr>
              <w:t>магнитопровода</w:t>
            </w:r>
            <w:proofErr w:type="spellEnd"/>
            <w:r>
              <w:rPr>
                <w:rFonts w:ascii="Liberation Serif" w:hAnsi="Liberation Serif"/>
              </w:rPr>
              <w:t xml:space="preserve"> на весь срок службы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Цвет покраски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Серый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В местах прохода контрольных кабелей в </w:t>
            </w:r>
            <w:proofErr w:type="spellStart"/>
            <w:r>
              <w:rPr>
                <w:rFonts w:ascii="Liberation Serif" w:hAnsi="Liberation Serif"/>
              </w:rPr>
              <w:t>клеммные</w:t>
            </w:r>
            <w:proofErr w:type="spellEnd"/>
            <w:r>
              <w:rPr>
                <w:rFonts w:ascii="Liberation Serif" w:hAnsi="Liberation Serif"/>
              </w:rPr>
              <w:t xml:space="preserve"> коробки, шкафы управления, приводы должно быть обеспечено надежное заземление экранов кабелей с применением </w:t>
            </w:r>
            <w:r>
              <w:rPr>
                <w:rFonts w:ascii="Liberation Serif" w:hAnsi="Liberation Serif"/>
              </w:rPr>
              <w:t>специальных приспособлений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Наличие деталей и накладок для установки и крепления трансформатора для обеспечения сейсмостойкости и уклона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7.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b/>
                <w:color w:val="000000" w:themeColor="text1"/>
                <w:lang w:eastAsia="en-US"/>
              </w:rPr>
              <w:t>Номинальные значения климатических</w:t>
            </w:r>
            <w:r w:rsidRPr="00AF36DA">
              <w:rPr>
                <w:rFonts w:ascii="Liberation Serif" w:eastAsia="Calibri" w:hAnsi="Liberation Serif"/>
                <w:b/>
                <w:color w:val="000000" w:themeColor="text1"/>
                <w:lang w:eastAsia="en-US"/>
              </w:rPr>
              <w:t xml:space="preserve"> факторов внешней среды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7.1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D046C0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i/>
                <w:iCs/>
                <w:color w:val="000000" w:themeColor="text1"/>
              </w:rPr>
              <w:t>УХЛ1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7.2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Сейсмичность района, не менее баллов по шкале MSK-64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 xml:space="preserve">Требования по </w:t>
            </w:r>
            <w:r w:rsidRPr="00AF36DA">
              <w:rPr>
                <w:rFonts w:ascii="Liberation Serif" w:hAnsi="Liberation Serif"/>
                <w:b/>
                <w:color w:val="000000" w:themeColor="text1"/>
              </w:rPr>
              <w:t>надежности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Срок службы до первого капитального ремонта,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Отсутствие необходимости капитального ремонта в течение 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всего срока службы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Руководство по эксплуатации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Срок службы, лет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Требования по безопасности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Требования безопасности, в том числе пожарной (ГОСТ Р 52719-2007, п. 7.1, ГОСТ 12.2.007.2-75,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ГОСТ 12.1.004-91)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Лестница, прикрепленная к баку, и упоры (ГОСТ12.2.007.2-75)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eastAsia="Calibri" w:hAnsi="Liberation Serif"/>
                <w:color w:val="000000" w:themeColor="text1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Наличие креплений для установки анкерных устройств (анкерных столбов, анкерных линий) с целью обеспечения безопасной работы на оборудовании высотой более 1,8 м. (Правила по охране труда при работе на высоте, утвержденные приказом </w:t>
            </w:r>
            <w:r>
              <w:rPr>
                <w:rFonts w:ascii="Liberation Serif" w:eastAsiaTheme="minorHAnsi" w:hAnsi="Liberation Serif"/>
                <w:lang w:eastAsia="en-US"/>
              </w:rPr>
              <w:t>16.11.2020 N 782н)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 трехфазный с комплектующими изделиями в соответствии с нормативной документацией по ГОСТ 17544-93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Отправка (с маслом, без масла)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 маслом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Указатель уровня масла в расширителе со шкалой и возможностью дистанционного контроля уровня масла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  <w:p w:rsidR="00646D95" w:rsidRPr="00AF36DA" w:rsidRDefault="00646D95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Термометры манометрические температуры масла, не менее двух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Устройство</w:t>
            </w:r>
            <w:r>
              <w:rPr>
                <w:rFonts w:ascii="Liberation Serif" w:hAnsi="Liberation Serif"/>
              </w:rPr>
              <w:t xml:space="preserve"> для отбора проб газа из газового реле без подъема на трансформатор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отсечного клапана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Шкафы управления и сигнализации должны </w:t>
            </w:r>
            <w:r>
              <w:rPr>
                <w:rFonts w:ascii="Liberation Serif" w:hAnsi="Liberation Serif"/>
              </w:rPr>
              <w:lastRenderedPageBreak/>
              <w:t xml:space="preserve">быть </w:t>
            </w:r>
            <w:r>
              <w:rPr>
                <w:rFonts w:ascii="Liberation Serif" w:hAnsi="Liberation Serif"/>
              </w:rPr>
              <w:t>оцинкованными или изготовлены из нержавеющих материалов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Согласие с </w:t>
            </w: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автоматики системы охлаждения: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автоматическое поддержание температуры внутри шкафа для нормальной работы в соответствии с климатическим исполнением </w:t>
            </w:r>
            <w:r>
              <w:rPr>
                <w:rFonts w:ascii="Liberation Serif" w:hAnsi="Liberation Serif"/>
              </w:rPr>
              <w:t>трансформатора;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степень защиты шкафа не ниже </w:t>
            </w:r>
            <w:r>
              <w:rPr>
                <w:rFonts w:ascii="Liberation Serif" w:hAnsi="Liberation Serif"/>
                <w:lang w:val="en-US"/>
              </w:rPr>
              <w:t>IP</w:t>
            </w:r>
            <w:r>
              <w:rPr>
                <w:rFonts w:ascii="Liberation Serif" w:hAnsi="Liberation Serif"/>
              </w:rPr>
              <w:t>55 по ГОСТ 14254-96;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контроля доступа в шкаф с сигнализацией;</w:t>
            </w:r>
          </w:p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плавный пуск и токовая защита электродвигателей вентиляторов обдува.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Расположение домкратных площадок</w:t>
            </w:r>
            <w:r>
              <w:rPr>
                <w:rFonts w:ascii="Liberation Serif" w:hAnsi="Liberation Serif"/>
                <w:color w:val="000000"/>
              </w:rPr>
              <w:t xml:space="preserve"> и проушин для подъёма должно быть на дне бака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Обязательное предоставление габаритного и сборочного чертежа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Да, на этапе проведения закупки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Указание характеристик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AF36DA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-Габаритный и сборочный чертежи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Эксплуатационная документация (Технический паспорт, Протоколы испытаний, Руководство по эксплуатации и техническое описание) на русском языке, экз./ </w:t>
            </w:r>
            <w:proofErr w:type="spellStart"/>
            <w:r>
              <w:rPr>
                <w:rFonts w:ascii="Liberation Serif" w:hAnsi="Liberation Serif"/>
              </w:rPr>
              <w:t>компл</w:t>
            </w:r>
            <w:proofErr w:type="spellEnd"/>
            <w:r>
              <w:rPr>
                <w:rFonts w:ascii="Liberation Serif" w:hAnsi="Liberation Serif"/>
              </w:rPr>
              <w:t>. и в электронном виде.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2 экз.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Маркировка, упаковка, транспортировка, условия хранения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Маркировка, упаковка и консервация по ГОСТ Р 52719-2007 или по требованиям МЭК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Передвижение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Продольно–поперечное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Наличие и форма катков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да, с ребордой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Наличие датчика «шок-индикатора» на баке трансформатора для контроля условий </w:t>
            </w:r>
            <w:r>
              <w:rPr>
                <w:rFonts w:ascii="Liberation Serif" w:hAnsi="Liberation Serif"/>
              </w:rPr>
              <w:lastRenderedPageBreak/>
              <w:t>транспортировки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lastRenderedPageBreak/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Условия хранения, срок хранения, отдельно </w:t>
            </w:r>
            <w:r>
              <w:rPr>
                <w:rFonts w:ascii="Liberation Serif" w:hAnsi="Liberation Serif"/>
              </w:rPr>
              <w:t>хранящихся деталей, сборочных единиц, ЗИП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По ГОСТ 52</w:t>
            </w:r>
            <w:r w:rsidRPr="00AF36DA">
              <w:rPr>
                <w:rFonts w:ascii="Liberation Serif" w:hAnsi="Liberation Serif"/>
                <w:color w:val="000000" w:themeColor="text1"/>
                <w:lang w:val="en-US"/>
              </w:rPr>
              <w:t>7</w:t>
            </w:r>
            <w:r w:rsidRPr="00AF36DA">
              <w:rPr>
                <w:rFonts w:ascii="Liberation Serif" w:hAnsi="Liberation Serif"/>
                <w:color w:val="000000" w:themeColor="text1"/>
              </w:rPr>
              <w:t>19-2007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Монтаж трансформатора выполняется с участием шеф-инженера фирмы Производителя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6D95" w:rsidRDefault="00AF36DA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b/>
                <w:color w:val="000000" w:themeColor="text1"/>
              </w:rPr>
              <w:t>Дополнительные требования</w:t>
            </w: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Тип внешней </w:t>
            </w:r>
            <w:r>
              <w:rPr>
                <w:rFonts w:ascii="Liberation Serif" w:hAnsi="Liberation Serif"/>
              </w:rPr>
              <w:t>изоляции вводов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Фарфор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</w:t>
            </w:r>
            <w:proofErr w:type="spellStart"/>
            <w:r>
              <w:rPr>
                <w:rFonts w:ascii="Liberation Serif" w:hAnsi="Liberation Serif"/>
              </w:rPr>
              <w:t>магнитопровода</w:t>
            </w:r>
            <w:proofErr w:type="spellEnd"/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 xml:space="preserve">Полный косой стык, схема </w:t>
            </w:r>
            <w:proofErr w:type="spellStart"/>
            <w:r w:rsidRPr="00AF36DA">
              <w:rPr>
                <w:rFonts w:ascii="Liberation Serif" w:hAnsi="Liberation Serif"/>
                <w:color w:val="000000" w:themeColor="text1"/>
              </w:rPr>
              <w:t>стэп-лэп</w:t>
            </w:r>
            <w:proofErr w:type="spellEnd"/>
            <w:r w:rsidRPr="00AF36DA">
              <w:rPr>
                <w:rFonts w:ascii="Liberation Serif" w:hAnsi="Liberation Serif"/>
                <w:color w:val="000000" w:themeColor="text1"/>
              </w:rPr>
              <w:t>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Трансформатор в полном комплекте по ГОСТ 52719-2007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Трансформаторное масло в количестве необходимом для доливки трансформатора с учетом промывки навесного оборудования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>Силикагель типа КСКГ ГОСТ-3956, готовый к полной заправке термосифонных фильтров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11.6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</w:rPr>
              <w:t xml:space="preserve">Контактные наконечники для подсоединения к шинному мосту 35, 6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proofErr w:type="spellStart"/>
            <w:r>
              <w:rPr>
                <w:rFonts w:ascii="Liberation Serif" w:hAnsi="Liberation Serif"/>
              </w:rPr>
              <w:t>Металлорукав</w:t>
            </w:r>
            <w:proofErr w:type="spellEnd"/>
            <w:r>
              <w:rPr>
                <w:rFonts w:ascii="Liberation Serif" w:hAnsi="Liberation Serif"/>
              </w:rPr>
              <w:t xml:space="preserve"> по баку трансформатора для прокладки силовых и контрольных кабелей системы охлаждения, контрольных кабелей от приборов контроля, </w:t>
            </w:r>
            <w:r>
              <w:rPr>
                <w:rFonts w:ascii="Liberation Serif" w:hAnsi="Liberation Serif"/>
              </w:rPr>
              <w:t xml:space="preserve">сигнализации, защиты трансформаторов тока до </w:t>
            </w:r>
            <w:proofErr w:type="spellStart"/>
            <w:r>
              <w:rPr>
                <w:rFonts w:ascii="Liberation Serif" w:hAnsi="Liberation Serif"/>
              </w:rPr>
              <w:t>клеммных</w:t>
            </w:r>
            <w:proofErr w:type="spellEnd"/>
            <w:r>
              <w:rPr>
                <w:rFonts w:ascii="Liberation Serif" w:hAnsi="Liberation Serif"/>
              </w:rPr>
              <w:t xml:space="preserve"> шкафов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646D95">
        <w:trPr>
          <w:trHeight w:val="252"/>
          <w:jc w:val="center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Default="00AF36DA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 xml:space="preserve">Вывод трансформатора из транспортного состояния (для длительного хранения) на объекте Заказчика с участием специалиста завода-изготовителя (в </w:t>
            </w:r>
            <w:proofErr w:type="spellStart"/>
            <w:r>
              <w:rPr>
                <w:rFonts w:ascii="Liberation Serif" w:hAnsi="Liberation Serif"/>
                <w:color w:val="000000"/>
              </w:rPr>
              <w:t>т.ч</w:t>
            </w:r>
            <w:proofErr w:type="spellEnd"/>
            <w:r>
              <w:rPr>
                <w:rFonts w:ascii="Liberation Serif" w:hAnsi="Liberation Serif"/>
                <w:color w:val="000000"/>
              </w:rPr>
              <w:t xml:space="preserve">. для </w:t>
            </w:r>
            <w:r>
              <w:rPr>
                <w:rFonts w:ascii="Liberation Serif" w:hAnsi="Liberation Serif"/>
                <w:color w:val="000000"/>
              </w:rPr>
              <w:t>сохранения гарантии)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Pr="00AF36DA" w:rsidRDefault="00AF36DA">
            <w:pPr>
              <w:widowControl w:val="0"/>
              <w:jc w:val="center"/>
              <w:rPr>
                <w:color w:val="000000" w:themeColor="text1"/>
              </w:rPr>
            </w:pPr>
            <w:r w:rsidRPr="00AF36DA">
              <w:rPr>
                <w:rFonts w:ascii="Liberation Serif" w:hAnsi="Liberation Serif"/>
                <w:color w:val="000000" w:themeColor="text1"/>
              </w:rPr>
              <w:t>Согласие с требованием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95" w:rsidRDefault="00646D95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bookmarkEnd w:id="0"/>
    </w:tbl>
    <w:p w:rsidR="00646D95" w:rsidRDefault="00646D95">
      <w:pPr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</w:p>
    <w:p w:rsidR="00646D95" w:rsidRDefault="00AF36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Примечания:</w:t>
      </w:r>
    </w:p>
    <w:p w:rsidR="00646D95" w:rsidRDefault="00AF36D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Во всем неоговоренном силовые трансформаторы должны соответствовать требованиям ГОСТ 12965-85, ГОСТ Р 52719-2007.</w:t>
      </w:r>
    </w:p>
    <w:p w:rsidR="00646D95" w:rsidRDefault="00646D95">
      <w:pPr>
        <w:rPr>
          <w:rFonts w:ascii="Liberation Serif" w:hAnsi="Liberation Serif"/>
        </w:rPr>
      </w:pPr>
    </w:p>
    <w:sectPr w:rsidR="00646D95">
      <w:pgSz w:w="16838" w:h="11906" w:orient="landscape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</w:font>
  <w:font w:name="Verdana">
    <w:panose1 w:val="020B0604030504040204"/>
    <w:charset w:val="CC"/>
    <w:family w:val="roman"/>
    <w:pitch w:val="variable"/>
  </w:font>
  <w:font w:name="TimesNewRomanPSMT">
    <w:charset w:val="CC"/>
    <w:family w:val="roman"/>
    <w:pitch w:val="variable"/>
  </w:font>
  <w:font w:name="Lohit Devanagari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ISOCPEUR"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62B1E"/>
    <w:multiLevelType w:val="multilevel"/>
    <w:tmpl w:val="A3EAEE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6A6D1D"/>
    <w:multiLevelType w:val="multilevel"/>
    <w:tmpl w:val="5C6E6EB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pStyle w:val="a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D95"/>
    <w:rsid w:val="00646D95"/>
    <w:rsid w:val="00AF36DA"/>
    <w:rsid w:val="00D046C0"/>
    <w:rsid w:val="00EB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BD571"/>
  <w15:docId w15:val="{D0029AD4-9C23-470E-81A3-8A354375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A3D82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link w:val="21"/>
    <w:qFormat/>
    <w:rsid w:val="009A3D82"/>
    <w:pPr>
      <w:keepNext/>
      <w:jc w:val="center"/>
      <w:outlineLvl w:val="1"/>
    </w:pPr>
    <w:rPr>
      <w:rFonts w:eastAsia="Arial Unicode MS"/>
      <w:b/>
      <w:sz w:val="36"/>
      <w:szCs w:val="20"/>
    </w:rPr>
  </w:style>
  <w:style w:type="paragraph" w:styleId="3">
    <w:name w:val="heading 3"/>
    <w:basedOn w:val="a0"/>
    <w:next w:val="a0"/>
    <w:link w:val="30"/>
    <w:qFormat/>
    <w:rsid w:val="009A3D82"/>
    <w:pPr>
      <w:keepNext/>
      <w:tabs>
        <w:tab w:val="left" w:pos="720"/>
      </w:tabs>
      <w:spacing w:before="240" w:after="60"/>
      <w:ind w:left="680" w:right="284" w:hanging="113"/>
      <w:outlineLvl w:val="2"/>
    </w:pPr>
    <w:rPr>
      <w:b/>
      <w:szCs w:val="20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9A3D8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9A3D82"/>
    <w:pPr>
      <w:keepNext/>
      <w:ind w:left="5664" w:firstLine="6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9A3D82"/>
    <w:pPr>
      <w:keepNext/>
      <w:jc w:val="both"/>
      <w:outlineLvl w:val="5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9A3D82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uiPriority w:val="9"/>
    <w:semiHidden/>
    <w:qFormat/>
    <w:rsid w:val="009A3D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qFormat/>
    <w:rsid w:val="009A3D8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qFormat/>
    <w:rsid w:val="009A3D8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qFormat/>
    <w:rsid w:val="009A3D8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qFormat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1"/>
    <w:link w:val="a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link w:val="a7"/>
    <w:uiPriority w:val="99"/>
    <w:semiHidden/>
    <w:qFormat/>
    <w:rsid w:val="009A3D82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unhideWhenUsed/>
    <w:qFormat/>
    <w:rsid w:val="009A3D82"/>
    <w:rPr>
      <w:sz w:val="16"/>
      <w:szCs w:val="16"/>
    </w:rPr>
  </w:style>
  <w:style w:type="character" w:customStyle="1" w:styleId="a9">
    <w:name w:val="Текст примечания Знак"/>
    <w:basedOn w:val="a1"/>
    <w:link w:val="aa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c"/>
    <w:qFormat/>
    <w:rsid w:val="009A3D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e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1"/>
    <w:link w:val="af0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qFormat/>
    <w:rsid w:val="009A3D82"/>
  </w:style>
  <w:style w:type="character" w:styleId="af1">
    <w:name w:val="Strong"/>
    <w:uiPriority w:val="22"/>
    <w:qFormat/>
    <w:rsid w:val="009A3D82"/>
    <w:rPr>
      <w:b/>
      <w:bCs/>
    </w:rPr>
  </w:style>
  <w:style w:type="character" w:customStyle="1" w:styleId="22">
    <w:name w:val="Основной текст с отступом 2 Знак"/>
    <w:basedOn w:val="a1"/>
    <w:link w:val="23"/>
    <w:qFormat/>
    <w:rsid w:val="009A3D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2">
    <w:name w:val="Текст Знак"/>
    <w:basedOn w:val="a1"/>
    <w:link w:val="af3"/>
    <w:qFormat/>
    <w:rsid w:val="009A3D82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11">
    <w:name w:val="Пункт Знак1"/>
    <w:link w:val="af4"/>
    <w:qFormat/>
    <w:rsid w:val="009A3D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link w:val="af6"/>
    <w:qFormat/>
    <w:rsid w:val="009A3D82"/>
    <w:rPr>
      <w:sz w:val="28"/>
    </w:rPr>
  </w:style>
  <w:style w:type="character" w:styleId="af7">
    <w:name w:val="Hyperlink"/>
    <w:uiPriority w:val="99"/>
    <w:unhideWhenUsed/>
    <w:rsid w:val="009A3D82"/>
    <w:rPr>
      <w:color w:val="0000FF"/>
      <w:u w:val="single"/>
    </w:rPr>
  </w:style>
  <w:style w:type="character" w:styleId="af8">
    <w:name w:val="FollowedHyperlink"/>
    <w:uiPriority w:val="99"/>
    <w:unhideWhenUsed/>
    <w:rsid w:val="009A3D82"/>
    <w:rPr>
      <w:color w:val="954F72"/>
      <w:u w:val="single"/>
    </w:rPr>
  </w:style>
  <w:style w:type="character" w:customStyle="1" w:styleId="af9">
    <w:name w:val="Без интервала Знак"/>
    <w:link w:val="afa"/>
    <w:uiPriority w:val="1"/>
    <w:qFormat/>
    <w:rsid w:val="009A3D82"/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qFormat/>
    <w:locked/>
    <w:rsid w:val="009A3D82"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customStyle="1" w:styleId="Heading2Char">
    <w:name w:val="Heading 2 Char"/>
    <w:uiPriority w:val="9"/>
    <w:semiHidden/>
    <w:qFormat/>
    <w:rsid w:val="009A3D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b">
    <w:name w:val="комментарий"/>
    <w:uiPriority w:val="99"/>
    <w:qFormat/>
    <w:rsid w:val="009A3D82"/>
    <w:rPr>
      <w:rFonts w:cs="Times New Roman"/>
      <w:b/>
      <w:bCs/>
      <w:i/>
      <w:iCs/>
      <w:shd w:val="clear" w:color="auto" w:fill="auto"/>
    </w:rPr>
  </w:style>
  <w:style w:type="character" w:customStyle="1" w:styleId="12">
    <w:name w:val="Основной текст Знак1"/>
    <w:basedOn w:val="a1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Заголовок Знак"/>
    <w:basedOn w:val="a1"/>
    <w:link w:val="afd"/>
    <w:uiPriority w:val="99"/>
    <w:qFormat/>
    <w:rsid w:val="009A3D82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31">
    <w:name w:val="Основной текст 3 Знак"/>
    <w:basedOn w:val="a1"/>
    <w:link w:val="32"/>
    <w:uiPriority w:val="99"/>
    <w:qFormat/>
    <w:rsid w:val="009A3D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e">
    <w:name w:val="Текст сноски Знак"/>
    <w:basedOn w:val="a1"/>
    <w:link w:val="aff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Символ сноски"/>
    <w:uiPriority w:val="99"/>
    <w:qFormat/>
    <w:rsid w:val="009A3D82"/>
    <w:rPr>
      <w:rFonts w:cs="Times New Roman"/>
      <w:vertAlign w:val="superscript"/>
    </w:rPr>
  </w:style>
  <w:style w:type="character" w:styleId="aff1">
    <w:name w:val="footnote reference"/>
    <w:rPr>
      <w:rFonts w:cs="Times New Roman"/>
      <w:vertAlign w:val="superscript"/>
    </w:rPr>
  </w:style>
  <w:style w:type="character" w:customStyle="1" w:styleId="aff2">
    <w:name w:val="Схема документа Знак"/>
    <w:basedOn w:val="a1"/>
    <w:link w:val="aff3"/>
    <w:uiPriority w:val="99"/>
    <w:qFormat/>
    <w:rsid w:val="009A3D82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character" w:customStyle="1" w:styleId="33">
    <w:name w:val="Знак Знак3"/>
    <w:uiPriority w:val="99"/>
    <w:qFormat/>
    <w:rsid w:val="009A3D82"/>
    <w:rPr>
      <w:rFonts w:ascii="Courier New" w:hAnsi="Courier New" w:cs="Courier New"/>
      <w:b/>
      <w:bCs/>
      <w:lang w:val="ru-RU" w:eastAsia="ru-RU"/>
    </w:rPr>
  </w:style>
  <w:style w:type="character" w:styleId="aff4">
    <w:name w:val="page number"/>
    <w:uiPriority w:val="99"/>
    <w:qFormat/>
    <w:rsid w:val="009A3D82"/>
    <w:rPr>
      <w:rFonts w:cs="Times New Roman"/>
    </w:rPr>
  </w:style>
  <w:style w:type="character" w:customStyle="1" w:styleId="aff5">
    <w:name w:val="Подподпункт Знак"/>
    <w:link w:val="a"/>
    <w:qFormat/>
    <w:locked/>
    <w:rsid w:val="009A3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ункт2 Знак"/>
    <w:link w:val="27"/>
    <w:uiPriority w:val="99"/>
    <w:qFormat/>
    <w:locked/>
    <w:rsid w:val="009A3D8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6">
    <w:name w:val="Emphasis"/>
    <w:uiPriority w:val="20"/>
    <w:qFormat/>
    <w:rsid w:val="009A3D82"/>
    <w:rPr>
      <w:rFonts w:cs="Times New Roman"/>
      <w:i/>
      <w:iCs/>
    </w:rPr>
  </w:style>
  <w:style w:type="character" w:customStyle="1" w:styleId="defaultlabelstyle1">
    <w:name w:val="defaultlabelstyle1"/>
    <w:qFormat/>
    <w:rsid w:val="009A3D82"/>
    <w:rPr>
      <w:rFonts w:ascii="Verdana" w:hAnsi="Verdana"/>
      <w:b w:val="0"/>
      <w:bCs w:val="0"/>
      <w:color w:val="333333"/>
    </w:rPr>
  </w:style>
  <w:style w:type="character" w:customStyle="1" w:styleId="aff7">
    <w:name w:val="Основной текст_"/>
    <w:link w:val="100"/>
    <w:qFormat/>
    <w:locked/>
    <w:rsid w:val="009A3D82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qFormat/>
    <w:locked/>
    <w:rsid w:val="009A3D82"/>
    <w:rPr>
      <w:sz w:val="23"/>
      <w:szCs w:val="23"/>
      <w:shd w:val="clear" w:color="auto" w:fill="FFFFFF"/>
    </w:rPr>
  </w:style>
  <w:style w:type="character" w:customStyle="1" w:styleId="numbers">
    <w:name w:val="numbers"/>
    <w:qFormat/>
    <w:rsid w:val="009A3D82"/>
  </w:style>
  <w:style w:type="character" w:customStyle="1" w:styleId="14">
    <w:name w:val="Таблица 1 Знак"/>
    <w:link w:val="15"/>
    <w:qFormat/>
    <w:locked/>
    <w:rsid w:val="009A3D82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8">
    <w:name w:val="П.З. Знак"/>
    <w:link w:val="aff9"/>
    <w:qFormat/>
    <w:locked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Стиль3 Знак"/>
    <w:link w:val="35"/>
    <w:qFormat/>
    <w:locked/>
    <w:rsid w:val="009A3D82"/>
    <w:rPr>
      <w:rFonts w:ascii="Arial" w:eastAsia="Times New Roman" w:hAnsi="Arial" w:cs="Arial"/>
      <w:lang w:val="x-none" w:eastAsia="x-none"/>
    </w:rPr>
  </w:style>
  <w:style w:type="character" w:customStyle="1" w:styleId="fontstyle01">
    <w:name w:val="fontstyle01"/>
    <w:qFormat/>
    <w:rsid w:val="0058507A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16">
    <w:name w:val="Знак примечания1"/>
    <w:qFormat/>
    <w:rPr>
      <w:sz w:val="16"/>
      <w:szCs w:val="16"/>
    </w:rPr>
  </w:style>
  <w:style w:type="paragraph" w:styleId="afd">
    <w:name w:val="Title"/>
    <w:basedOn w:val="a0"/>
    <w:next w:val="af6"/>
    <w:link w:val="afc"/>
    <w:uiPriority w:val="99"/>
    <w:qFormat/>
    <w:rsid w:val="009A3D82"/>
    <w:pPr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af6">
    <w:name w:val="Body Text"/>
    <w:basedOn w:val="a0"/>
    <w:link w:val="af5"/>
    <w:rsid w:val="009A3D82"/>
    <w:pPr>
      <w:spacing w:after="12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fa">
    <w:name w:val="List"/>
    <w:basedOn w:val="af6"/>
    <w:rPr>
      <w:rFonts w:cs="Arial"/>
    </w:rPr>
  </w:style>
  <w:style w:type="paragraph" w:styleId="affb">
    <w:name w:val="caption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styleId="affc">
    <w:name w:val="index heading"/>
    <w:basedOn w:val="afd"/>
  </w:style>
  <w:style w:type="paragraph" w:customStyle="1" w:styleId="caption1">
    <w:name w:val="caption1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">
    <w:name w:val="index heading1"/>
    <w:basedOn w:val="afd"/>
    <w:qFormat/>
  </w:style>
  <w:style w:type="paragraph" w:customStyle="1" w:styleId="caption11">
    <w:name w:val="caption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">
    <w:name w:val="index heading11"/>
    <w:basedOn w:val="afd"/>
    <w:qFormat/>
  </w:style>
  <w:style w:type="paragraph" w:customStyle="1" w:styleId="caption111">
    <w:name w:val="caption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">
    <w:name w:val="index heading111"/>
    <w:basedOn w:val="afd"/>
    <w:qFormat/>
  </w:style>
  <w:style w:type="paragraph" w:customStyle="1" w:styleId="caption1111">
    <w:name w:val="caption1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1">
    <w:name w:val="index heading1111"/>
    <w:basedOn w:val="afd"/>
    <w:qFormat/>
  </w:style>
  <w:style w:type="paragraph" w:customStyle="1" w:styleId="Style5">
    <w:name w:val="Style5"/>
    <w:basedOn w:val="a0"/>
    <w:uiPriority w:val="99"/>
    <w:qFormat/>
    <w:rsid w:val="009A3D82"/>
    <w:pPr>
      <w:widowControl w:val="0"/>
      <w:spacing w:line="320" w:lineRule="exact"/>
      <w:ind w:firstLine="706"/>
      <w:jc w:val="both"/>
    </w:pPr>
  </w:style>
  <w:style w:type="paragraph" w:styleId="a5">
    <w:name w:val="Body Text Indent"/>
    <w:basedOn w:val="a0"/>
    <w:link w:val="a4"/>
    <w:uiPriority w:val="99"/>
    <w:rsid w:val="009A3D82"/>
    <w:pPr>
      <w:spacing w:after="120"/>
      <w:ind w:left="283"/>
    </w:pPr>
  </w:style>
  <w:style w:type="paragraph" w:styleId="a7">
    <w:name w:val="Balloon Text"/>
    <w:basedOn w:val="a0"/>
    <w:link w:val="a6"/>
    <w:uiPriority w:val="99"/>
    <w:semiHidden/>
    <w:unhideWhenUsed/>
    <w:qFormat/>
    <w:rsid w:val="009A3D82"/>
    <w:rPr>
      <w:rFonts w:ascii="Segoe UI" w:hAnsi="Segoe UI" w:cs="Segoe UI"/>
      <w:sz w:val="18"/>
      <w:szCs w:val="18"/>
    </w:rPr>
  </w:style>
  <w:style w:type="paragraph" w:styleId="aa">
    <w:name w:val="annotation text"/>
    <w:basedOn w:val="a0"/>
    <w:link w:val="a9"/>
    <w:unhideWhenUsed/>
    <w:qFormat/>
    <w:rsid w:val="009A3D82"/>
    <w:rPr>
      <w:sz w:val="20"/>
      <w:szCs w:val="20"/>
    </w:rPr>
  </w:style>
  <w:style w:type="paragraph" w:styleId="ac">
    <w:name w:val="annotation subject"/>
    <w:basedOn w:val="aa"/>
    <w:next w:val="aa"/>
    <w:link w:val="ab"/>
    <w:unhideWhenUsed/>
    <w:qFormat/>
    <w:rsid w:val="009A3D82"/>
    <w:rPr>
      <w:b/>
      <w:bCs/>
    </w:rPr>
  </w:style>
  <w:style w:type="paragraph" w:styleId="affd">
    <w:name w:val="List Paragraph"/>
    <w:basedOn w:val="a0"/>
    <w:uiPriority w:val="34"/>
    <w:qFormat/>
    <w:rsid w:val="009A3D8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9A3D8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e">
    <w:name w:val="Колонтитул"/>
    <w:basedOn w:val="a0"/>
    <w:qFormat/>
  </w:style>
  <w:style w:type="paragraph" w:styleId="ae">
    <w:name w:val="header"/>
    <w:basedOn w:val="a0"/>
    <w:link w:val="ad"/>
    <w:unhideWhenUsed/>
    <w:rsid w:val="009A3D82"/>
    <w:pPr>
      <w:tabs>
        <w:tab w:val="center" w:pos="4677"/>
        <w:tab w:val="right" w:pos="9355"/>
      </w:tabs>
    </w:pPr>
  </w:style>
  <w:style w:type="paragraph" w:styleId="af0">
    <w:name w:val="footer"/>
    <w:basedOn w:val="a0"/>
    <w:link w:val="af"/>
    <w:uiPriority w:val="99"/>
    <w:unhideWhenUsed/>
    <w:rsid w:val="009A3D82"/>
    <w:pPr>
      <w:tabs>
        <w:tab w:val="center" w:pos="4677"/>
        <w:tab w:val="right" w:pos="9355"/>
      </w:tabs>
    </w:pPr>
  </w:style>
  <w:style w:type="paragraph" w:styleId="afff">
    <w:name w:val="Revision"/>
    <w:uiPriority w:val="99"/>
    <w:semiHidden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2"/>
    <w:qFormat/>
    <w:rsid w:val="009A3D82"/>
    <w:pPr>
      <w:ind w:left="567"/>
      <w:jc w:val="both"/>
    </w:pPr>
    <w:rPr>
      <w:szCs w:val="20"/>
      <w:lang w:val="x-none" w:eastAsia="x-none"/>
    </w:rPr>
  </w:style>
  <w:style w:type="paragraph" w:styleId="af3">
    <w:name w:val="Plain Text"/>
    <w:basedOn w:val="a0"/>
    <w:link w:val="af2"/>
    <w:qFormat/>
    <w:rsid w:val="009A3D82"/>
    <w:rPr>
      <w:rFonts w:ascii="Courier New" w:hAnsi="Courier New"/>
      <w:b/>
      <w:sz w:val="20"/>
      <w:szCs w:val="20"/>
    </w:rPr>
  </w:style>
  <w:style w:type="paragraph" w:customStyle="1" w:styleId="af4">
    <w:name w:val="Пункт"/>
    <w:basedOn w:val="a0"/>
    <w:link w:val="11"/>
    <w:qFormat/>
    <w:rsid w:val="009A3D82"/>
    <w:pPr>
      <w:spacing w:line="360" w:lineRule="auto"/>
      <w:jc w:val="both"/>
    </w:pPr>
    <w:rPr>
      <w:sz w:val="28"/>
      <w:szCs w:val="20"/>
      <w:lang w:val="x-none" w:eastAsia="x-none"/>
    </w:rPr>
  </w:style>
  <w:style w:type="paragraph" w:customStyle="1" w:styleId="afff0">
    <w:name w:val="Таблица шапка"/>
    <w:basedOn w:val="a0"/>
    <w:qFormat/>
    <w:rsid w:val="009A3D82"/>
    <w:pPr>
      <w:keepNext/>
      <w:spacing w:before="40" w:after="40"/>
      <w:ind w:left="57" w:right="57"/>
    </w:pPr>
    <w:rPr>
      <w:sz w:val="22"/>
    </w:rPr>
  </w:style>
  <w:style w:type="paragraph" w:customStyle="1" w:styleId="afff1">
    <w:name w:val="Таблица текст"/>
    <w:basedOn w:val="a0"/>
    <w:qFormat/>
    <w:rsid w:val="009A3D82"/>
    <w:pPr>
      <w:spacing w:before="40" w:after="40"/>
      <w:ind w:left="57" w:right="57"/>
    </w:pPr>
  </w:style>
  <w:style w:type="paragraph" w:customStyle="1" w:styleId="afff2">
    <w:name w:val="Знак Знак Знак Знак Знак Знак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подпункт"/>
    <w:basedOn w:val="a0"/>
    <w:link w:val="aff5"/>
    <w:qFormat/>
    <w:rsid w:val="009A3D82"/>
    <w:pPr>
      <w:widowControl w:val="0"/>
      <w:numPr>
        <w:ilvl w:val="4"/>
        <w:numId w:val="1"/>
      </w:numPr>
      <w:spacing w:line="360" w:lineRule="auto"/>
      <w:jc w:val="both"/>
      <w:textAlignment w:val="baseline"/>
    </w:pPr>
    <w:rPr>
      <w:sz w:val="28"/>
      <w:szCs w:val="20"/>
    </w:rPr>
  </w:style>
  <w:style w:type="paragraph" w:customStyle="1" w:styleId="51">
    <w:name w:val="заголовок 5"/>
    <w:basedOn w:val="a0"/>
    <w:next w:val="a0"/>
    <w:qFormat/>
    <w:rsid w:val="009A3D82"/>
    <w:pPr>
      <w:widowControl w:val="0"/>
      <w:tabs>
        <w:tab w:val="left" w:pos="1008"/>
      </w:tabs>
      <w:spacing w:before="240" w:after="60"/>
      <w:ind w:left="1008" w:hanging="1008"/>
    </w:pPr>
    <w:rPr>
      <w:szCs w:val="20"/>
    </w:rPr>
  </w:style>
  <w:style w:type="paragraph" w:customStyle="1" w:styleId="17">
    <w:name w:val="Цитата1"/>
    <w:basedOn w:val="a0"/>
    <w:uiPriority w:val="99"/>
    <w:qFormat/>
    <w:rsid w:val="009A3D82"/>
    <w:pPr>
      <w:shd w:val="clear" w:color="auto" w:fill="FFFFFF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afa">
    <w:name w:val="No Spacing"/>
    <w:link w:val="af9"/>
    <w:uiPriority w:val="1"/>
    <w:qFormat/>
    <w:rsid w:val="009A3D82"/>
    <w:rPr>
      <w:rFonts w:cs="Times New Roman"/>
    </w:rPr>
  </w:style>
  <w:style w:type="paragraph" w:styleId="afff3">
    <w:name w:val="List Number"/>
    <w:basedOn w:val="af6"/>
    <w:uiPriority w:val="99"/>
    <w:qFormat/>
    <w:rsid w:val="009A3D82"/>
    <w:pPr>
      <w:tabs>
        <w:tab w:val="left" w:pos="1134"/>
      </w:tabs>
      <w:spacing w:before="60" w:after="0" w:line="360" w:lineRule="auto"/>
      <w:ind w:firstLine="567"/>
      <w:jc w:val="both"/>
    </w:pPr>
    <w:rPr>
      <w:szCs w:val="28"/>
    </w:rPr>
  </w:style>
  <w:style w:type="paragraph" w:styleId="25">
    <w:name w:val="Body Text 2"/>
    <w:basedOn w:val="a0"/>
    <w:link w:val="24"/>
    <w:uiPriority w:val="99"/>
    <w:qFormat/>
    <w:rsid w:val="009A3D82"/>
  </w:style>
  <w:style w:type="paragraph" w:customStyle="1" w:styleId="ConsPlusNormal">
    <w:name w:val="ConsPlusNormal"/>
    <w:uiPriority w:val="99"/>
    <w:qFormat/>
    <w:rsid w:val="009A3D82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4">
    <w:name w:val="Пункт б/н"/>
    <w:basedOn w:val="a0"/>
    <w:uiPriority w:val="99"/>
    <w:qFormat/>
    <w:rsid w:val="009A3D82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styleId="32">
    <w:name w:val="Body Text 3"/>
    <w:basedOn w:val="a0"/>
    <w:link w:val="31"/>
    <w:uiPriority w:val="99"/>
    <w:qFormat/>
    <w:rsid w:val="009A3D82"/>
    <w:pPr>
      <w:spacing w:after="120" w:line="360" w:lineRule="auto"/>
      <w:ind w:firstLine="567"/>
      <w:jc w:val="both"/>
    </w:pPr>
    <w:rPr>
      <w:sz w:val="16"/>
      <w:szCs w:val="16"/>
    </w:rPr>
  </w:style>
  <w:style w:type="paragraph" w:customStyle="1" w:styleId="18">
    <w:name w:val="Знак Знак Знак1 Знак Знак Знак Знак Знак Знак Знак"/>
    <w:basedOn w:val="a0"/>
    <w:uiPriority w:val="99"/>
    <w:qFormat/>
    <w:rsid w:val="009A3D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footnote text"/>
    <w:basedOn w:val="a0"/>
    <w:link w:val="afe"/>
    <w:rsid w:val="009A3D82"/>
    <w:rPr>
      <w:sz w:val="20"/>
      <w:szCs w:val="20"/>
    </w:rPr>
  </w:style>
  <w:style w:type="paragraph" w:styleId="aff3">
    <w:name w:val="Document Map"/>
    <w:basedOn w:val="a0"/>
    <w:link w:val="aff2"/>
    <w:uiPriority w:val="99"/>
    <w:qFormat/>
    <w:rsid w:val="009A3D82"/>
    <w:pPr>
      <w:shd w:val="clear" w:color="auto" w:fill="000080"/>
    </w:pPr>
    <w:rPr>
      <w:sz w:val="2"/>
      <w:szCs w:val="2"/>
    </w:rPr>
  </w:style>
  <w:style w:type="paragraph" w:styleId="afff5">
    <w:name w:val="Block Text"/>
    <w:basedOn w:val="a0"/>
    <w:uiPriority w:val="99"/>
    <w:qFormat/>
    <w:rsid w:val="009A3D82"/>
    <w:pPr>
      <w:widowControl w:val="0"/>
      <w:spacing w:before="240" w:line="259" w:lineRule="auto"/>
      <w:ind w:left="560" w:right="-66" w:firstLine="560"/>
      <w:jc w:val="both"/>
    </w:pPr>
  </w:style>
  <w:style w:type="paragraph" w:customStyle="1" w:styleId="afff6">
    <w:name w:val="служебная информация"/>
    <w:basedOn w:val="a0"/>
    <w:uiPriority w:val="99"/>
    <w:qFormat/>
    <w:rsid w:val="009A3D82"/>
    <w:pPr>
      <w:tabs>
        <w:tab w:val="left" w:pos="4335"/>
      </w:tabs>
      <w:ind w:left="1800" w:right="900" w:hanging="1800"/>
    </w:pPr>
    <w:rPr>
      <w:rFonts w:ascii="Arial" w:hAnsi="Arial" w:cs="Arial"/>
      <w:sz w:val="16"/>
      <w:szCs w:val="16"/>
    </w:rPr>
  </w:style>
  <w:style w:type="paragraph" w:customStyle="1" w:styleId="afff7">
    <w:name w:val="Подпункт"/>
    <w:basedOn w:val="af4"/>
    <w:qFormat/>
    <w:rsid w:val="009A3D82"/>
    <w:pPr>
      <w:tabs>
        <w:tab w:val="left" w:pos="2880"/>
      </w:tabs>
      <w:ind w:left="2880" w:hanging="360"/>
    </w:pPr>
    <w:rPr>
      <w:szCs w:val="28"/>
      <w:lang w:val="ru-RU" w:eastAsia="ru-RU"/>
    </w:rPr>
  </w:style>
  <w:style w:type="paragraph" w:customStyle="1" w:styleId="27">
    <w:name w:val="Пункт2"/>
    <w:basedOn w:val="af4"/>
    <w:link w:val="26"/>
    <w:uiPriority w:val="99"/>
    <w:qFormat/>
    <w:rsid w:val="009A3D82"/>
    <w:pPr>
      <w:keepNext/>
      <w:tabs>
        <w:tab w:val="left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customStyle="1" w:styleId="19">
    <w:name w:val="Абзац списка1"/>
    <w:basedOn w:val="a0"/>
    <w:uiPriority w:val="34"/>
    <w:qFormat/>
    <w:rsid w:val="009A3D82"/>
    <w:pPr>
      <w:ind w:left="720"/>
      <w:contextualSpacing/>
    </w:pPr>
  </w:style>
  <w:style w:type="paragraph" w:customStyle="1" w:styleId="100">
    <w:name w:val="Основной текст10"/>
    <w:basedOn w:val="a0"/>
    <w:link w:val="aff7"/>
    <w:qFormat/>
    <w:rsid w:val="009A3D82"/>
    <w:pPr>
      <w:shd w:val="clear" w:color="auto" w:fill="FFFFFF"/>
      <w:spacing w:after="1440" w:line="86" w:lineRule="exact"/>
      <w:ind w:hanging="46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30">
    <w:name w:val="Основной текст (13)"/>
    <w:basedOn w:val="a0"/>
    <w:link w:val="13"/>
    <w:qFormat/>
    <w:rsid w:val="009A3D82"/>
    <w:pPr>
      <w:shd w:val="clear" w:color="auto" w:fill="FFFFFF"/>
      <w:spacing w:after="600" w:line="240" w:lineRule="atLeast"/>
      <w:ind w:hanging="98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0cxspmiddle">
    <w:name w:val="10cxspmiddle"/>
    <w:basedOn w:val="a0"/>
    <w:qFormat/>
    <w:rsid w:val="009A3D82"/>
    <w:pPr>
      <w:spacing w:beforeAutospacing="1" w:afterAutospacing="1"/>
    </w:pPr>
  </w:style>
  <w:style w:type="paragraph" w:customStyle="1" w:styleId="10cxsplast">
    <w:name w:val="10cxsplast"/>
    <w:basedOn w:val="a0"/>
    <w:qFormat/>
    <w:rsid w:val="009A3D82"/>
    <w:pPr>
      <w:spacing w:beforeAutospacing="1" w:afterAutospacing="1"/>
    </w:pPr>
  </w:style>
  <w:style w:type="paragraph" w:styleId="afff8">
    <w:name w:val="TOC Heading"/>
    <w:basedOn w:val="1"/>
    <w:next w:val="a0"/>
    <w:uiPriority w:val="39"/>
    <w:unhideWhenUsed/>
    <w:qFormat/>
    <w:rsid w:val="009A3D82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a">
    <w:name w:val="toc 1"/>
    <w:basedOn w:val="a0"/>
    <w:next w:val="a0"/>
    <w:autoRedefine/>
    <w:uiPriority w:val="39"/>
    <w:unhideWhenUsed/>
    <w:rsid w:val="009A3D82"/>
    <w:pPr>
      <w:tabs>
        <w:tab w:val="right" w:leader="dot" w:pos="10336"/>
      </w:tabs>
      <w:ind w:left="-851"/>
    </w:pPr>
  </w:style>
  <w:style w:type="paragraph" w:customStyle="1" w:styleId="15">
    <w:name w:val="Таблица 1"/>
    <w:basedOn w:val="a0"/>
    <w:link w:val="14"/>
    <w:qFormat/>
    <w:rsid w:val="009A3D82"/>
    <w:pPr>
      <w:widowControl w:val="0"/>
      <w:ind w:right="-108"/>
    </w:pPr>
    <w:rPr>
      <w:szCs w:val="28"/>
    </w:rPr>
  </w:style>
  <w:style w:type="paragraph" w:customStyle="1" w:styleId="aff9">
    <w:name w:val="П.З."/>
    <w:basedOn w:val="a0"/>
    <w:link w:val="aff8"/>
    <w:qFormat/>
    <w:rsid w:val="009A3D82"/>
    <w:pPr>
      <w:spacing w:line="360" w:lineRule="auto"/>
      <w:ind w:firstLine="851"/>
      <w:jc w:val="both"/>
    </w:pPr>
    <w:rPr>
      <w:sz w:val="28"/>
      <w:szCs w:val="28"/>
    </w:rPr>
  </w:style>
  <w:style w:type="paragraph" w:customStyle="1" w:styleId="35">
    <w:name w:val="Стиль3"/>
    <w:basedOn w:val="a0"/>
    <w:link w:val="34"/>
    <w:qFormat/>
    <w:rsid w:val="009A3D82"/>
    <w:pPr>
      <w:keepLines/>
      <w:spacing w:line="360" w:lineRule="auto"/>
      <w:ind w:firstLine="567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customStyle="1" w:styleId="1b">
    <w:name w:val="Знак Знак Знак1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qFormat/>
    <w:rsid w:val="00D07DD0"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customStyle="1" w:styleId="afff9">
    <w:name w:val="Содержимое таблицы"/>
    <w:basedOn w:val="a0"/>
    <w:qFormat/>
    <w:pPr>
      <w:widowControl w:val="0"/>
      <w:suppressLineNumbers/>
    </w:pPr>
  </w:style>
  <w:style w:type="paragraph" w:customStyle="1" w:styleId="afffa">
    <w:name w:val="Заголовок таблицы"/>
    <w:basedOn w:val="afff9"/>
    <w:qFormat/>
    <w:pPr>
      <w:jc w:val="center"/>
    </w:pPr>
    <w:rPr>
      <w:b/>
      <w:bCs/>
    </w:rPr>
  </w:style>
  <w:style w:type="numbering" w:customStyle="1" w:styleId="1c">
    <w:name w:val="Нет списка1"/>
    <w:uiPriority w:val="99"/>
    <w:semiHidden/>
    <w:unhideWhenUsed/>
    <w:qFormat/>
    <w:rsid w:val="009A3D82"/>
  </w:style>
  <w:style w:type="table" w:styleId="afffb">
    <w:name w:val="Table Grid"/>
    <w:basedOn w:val="a2"/>
    <w:uiPriority w:val="39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2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A3D82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CBED4-4EF3-48D4-8EEF-37165E47B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11</Pages>
  <Words>1862</Words>
  <Characters>10614</Characters>
  <Application>Microsoft Office Word</Application>
  <DocSecurity>0</DocSecurity>
  <Lines>88</Lines>
  <Paragraphs>24</Paragraphs>
  <ScaleCrop>false</ScaleCrop>
  <Company>DRSK</Company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dc:description/>
  <cp:lastModifiedBy>Коваленко Александр Олегович</cp:lastModifiedBy>
  <cp:revision>107</cp:revision>
  <cp:lastPrinted>2021-07-19T22:33:00Z</cp:lastPrinted>
  <dcterms:created xsi:type="dcterms:W3CDTF">2025-06-30T07:30:00Z</dcterms:created>
  <dcterms:modified xsi:type="dcterms:W3CDTF">2026-05-19T05:18:00Z</dcterms:modified>
  <dc:language>ru-RU</dc:language>
</cp:coreProperties>
</file>